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C93BD"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628C7022"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注射剤</w:t>
      </w:r>
    </w:p>
    <w:p w14:paraId="40B6A437" w14:textId="70BDF812"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w:t>
      </w:r>
      <w:r w:rsidR="00AB7780">
        <w:rPr>
          <w:rFonts w:asciiTheme="minorEastAsia" w:hAnsiTheme="minorEastAsia" w:hint="eastAsia"/>
          <w:sz w:val="20"/>
          <w:szCs w:val="20"/>
        </w:rPr>
        <w:t>3</w:t>
      </w:r>
      <w:r w:rsidRPr="007D422F">
        <w:rPr>
          <w:rFonts w:asciiTheme="minorEastAsia" w:hAnsiTheme="minorEastAsia" w:hint="eastAsia"/>
          <w:sz w:val="20"/>
          <w:szCs w:val="20"/>
        </w:rPr>
        <w:t>年</w:t>
      </w:r>
      <w:r w:rsidRPr="007D422F">
        <w:rPr>
          <w:rFonts w:asciiTheme="minorEastAsia" w:hAnsiTheme="minorEastAsia"/>
          <w:sz w:val="20"/>
          <w:szCs w:val="20"/>
        </w:rPr>
        <w:t>0</w:t>
      </w:r>
      <w:r w:rsidR="005A3DCD">
        <w:rPr>
          <w:rFonts w:asciiTheme="minorEastAsia" w:hAnsiTheme="minorEastAsia"/>
          <w:sz w:val="20"/>
          <w:szCs w:val="20"/>
        </w:rPr>
        <w:t>8</w:t>
      </w:r>
      <w:r w:rsidRPr="007D422F">
        <w:rPr>
          <w:rFonts w:asciiTheme="minorEastAsia" w:hAnsiTheme="minorEastAsia" w:hint="eastAsia"/>
          <w:sz w:val="20"/>
          <w:szCs w:val="20"/>
        </w:rPr>
        <w:t>月</w:t>
      </w:r>
      <w:r w:rsidR="00AB7780">
        <w:rPr>
          <w:rFonts w:asciiTheme="minorEastAsia" w:hAnsiTheme="minorEastAsia" w:hint="eastAsia"/>
          <w:sz w:val="20"/>
          <w:szCs w:val="20"/>
        </w:rPr>
        <w:t>作成</w:t>
      </w:r>
    </w:p>
    <w:tbl>
      <w:tblPr>
        <w:tblStyle w:val="a3"/>
        <w:tblW w:w="0" w:type="auto"/>
        <w:tblLayout w:type="fixed"/>
        <w:tblLook w:val="04A0" w:firstRow="1" w:lastRow="0" w:firstColumn="1" w:lastColumn="0" w:noHBand="0" w:noVBand="1"/>
      </w:tblPr>
      <w:tblGrid>
        <w:gridCol w:w="7807"/>
        <w:gridCol w:w="2161"/>
      </w:tblGrid>
      <w:tr w:rsidR="00D24830" w14:paraId="13F43D66" w14:textId="77777777" w:rsidTr="5351659C">
        <w:tc>
          <w:tcPr>
            <w:tcW w:w="9968" w:type="dxa"/>
            <w:gridSpan w:val="2"/>
          </w:tcPr>
          <w:p w14:paraId="39C69FFB"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1D9559C9" w14:textId="77777777" w:rsidTr="5351659C">
        <w:trPr>
          <w:trHeight w:val="1134"/>
        </w:trPr>
        <w:tc>
          <w:tcPr>
            <w:tcW w:w="7807" w:type="dxa"/>
          </w:tcPr>
          <w:p w14:paraId="1BE42409" w14:textId="5B5E5753"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00AB7780" w:rsidRPr="00AB7780">
              <w:rPr>
                <w:rFonts w:asciiTheme="majorEastAsia" w:eastAsiaTheme="majorEastAsia" w:hAnsiTheme="majorEastAsia" w:hint="eastAsia"/>
                <w:b/>
                <w:sz w:val="24"/>
                <w:szCs w:val="24"/>
              </w:rPr>
              <w:t>オンキャスパー点滴静注用3750</w:t>
            </w:r>
          </w:p>
          <w:p w14:paraId="1A4726AB" w14:textId="7CDB580A"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00AB7780" w:rsidRPr="00AB7780">
              <w:rPr>
                <w:rFonts w:asciiTheme="minorEastAsia" w:hAnsiTheme="minorEastAsia" w:hint="eastAsia"/>
                <w:sz w:val="20"/>
                <w:szCs w:val="20"/>
              </w:rPr>
              <w:t>ペグアスパルガーゼ（</w:t>
            </w:r>
            <w:proofErr w:type="spellStart"/>
            <w:r w:rsidR="00AB7780" w:rsidRPr="00AB7780">
              <w:rPr>
                <w:rFonts w:asciiTheme="minorEastAsia" w:hAnsiTheme="minorEastAsia" w:hint="eastAsia"/>
                <w:sz w:val="20"/>
                <w:szCs w:val="20"/>
              </w:rPr>
              <w:t>Pegaspargase</w:t>
            </w:r>
            <w:proofErr w:type="spellEnd"/>
            <w:r w:rsidR="00AB7780" w:rsidRPr="00AB7780">
              <w:rPr>
                <w:rFonts w:asciiTheme="minorEastAsia" w:hAnsiTheme="minorEastAsia" w:hint="eastAsia"/>
                <w:sz w:val="20"/>
                <w:szCs w:val="20"/>
              </w:rPr>
              <w:t>）</w:t>
            </w:r>
          </w:p>
          <w:p w14:paraId="36A326D8"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注射剤</w:t>
            </w:r>
          </w:p>
          <w:p w14:paraId="2C15F334"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p>
        </w:tc>
        <w:tc>
          <w:tcPr>
            <w:tcW w:w="2161" w:type="dxa"/>
          </w:tcPr>
          <w:p w14:paraId="7ED7D866" w14:textId="77777777" w:rsidR="004A42CA" w:rsidRPr="00680B02" w:rsidRDefault="004A42CA" w:rsidP="001103E5">
            <w:pPr>
              <w:jc w:val="center"/>
              <w:rPr>
                <w:rFonts w:asciiTheme="minorEastAsia"/>
                <w:sz w:val="4"/>
                <w:szCs w:val="4"/>
              </w:rPr>
            </w:pPr>
          </w:p>
          <w:p w14:paraId="55ED52F2" w14:textId="77777777" w:rsidR="00D24830" w:rsidRDefault="004A42CA" w:rsidP="001103E5">
            <w:pPr>
              <w:jc w:val="center"/>
              <w:rPr>
                <w:rFonts w:asciiTheme="minorEastAsia"/>
                <w:sz w:val="20"/>
                <w:szCs w:val="20"/>
              </w:rPr>
            </w:pPr>
            <w:r>
              <w:rPr>
                <w:noProof/>
              </w:rPr>
              <w:drawing>
                <wp:inline distT="0" distB="0" distL="0" distR="0" wp14:anchorId="6A301213" wp14:editId="7FD869F3">
                  <wp:extent cx="1235075" cy="655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5075" cy="655955"/>
                          </a:xfrm>
                          <a:prstGeom prst="rect">
                            <a:avLst/>
                          </a:prstGeom>
                          <a:noFill/>
                          <a:ln>
                            <a:noFill/>
                          </a:ln>
                        </pic:spPr>
                      </pic:pic>
                    </a:graphicData>
                  </a:graphic>
                </wp:inline>
              </w:drawing>
            </w:r>
          </w:p>
          <w:p w14:paraId="611FD759" w14:textId="71D6BBBE" w:rsidR="00680B02" w:rsidRPr="00680B02" w:rsidRDefault="00680B02" w:rsidP="001103E5">
            <w:pPr>
              <w:jc w:val="center"/>
              <w:rPr>
                <w:rFonts w:asciiTheme="minorEastAsia"/>
                <w:sz w:val="4"/>
                <w:szCs w:val="4"/>
              </w:rPr>
            </w:pPr>
          </w:p>
        </w:tc>
      </w:tr>
      <w:tr w:rsidR="00D24830" w14:paraId="00796E94" w14:textId="77777777" w:rsidTr="5351659C">
        <w:tc>
          <w:tcPr>
            <w:tcW w:w="9968" w:type="dxa"/>
            <w:gridSpan w:val="2"/>
          </w:tcPr>
          <w:p w14:paraId="05A22F71"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6A3F6C83" w14:textId="77777777" w:rsidR="00AB7780" w:rsidRPr="00AB7780" w:rsidRDefault="00AB7780" w:rsidP="00AB7780">
            <w:pPr>
              <w:ind w:leftChars="100" w:left="210"/>
              <w:jc w:val="left"/>
              <w:rPr>
                <w:rFonts w:asciiTheme="minorEastAsia" w:hAnsiTheme="minorEastAsia"/>
                <w:sz w:val="20"/>
                <w:szCs w:val="20"/>
              </w:rPr>
            </w:pPr>
            <w:r w:rsidRPr="00AB7780">
              <w:rPr>
                <w:rFonts w:asciiTheme="minorEastAsia" w:hAnsiTheme="minorEastAsia" w:hint="eastAsia"/>
                <w:sz w:val="20"/>
                <w:szCs w:val="20"/>
              </w:rPr>
              <w:t>がん細胞の増殖に必要なアミノ酸を分解し、がん細胞のタンパク合成を阻害して、増殖を抑えます。</w:t>
            </w:r>
          </w:p>
          <w:p w14:paraId="15372B00" w14:textId="1E32CC7C" w:rsidR="00D24830" w:rsidRPr="000600ED" w:rsidRDefault="00AB7780" w:rsidP="00AB7780">
            <w:pPr>
              <w:ind w:leftChars="100" w:left="210"/>
              <w:jc w:val="left"/>
              <w:rPr>
                <w:rFonts w:asciiTheme="minorEastAsia"/>
                <w:sz w:val="20"/>
                <w:szCs w:val="20"/>
              </w:rPr>
            </w:pPr>
            <w:r w:rsidRPr="00AB7780">
              <w:rPr>
                <w:rFonts w:asciiTheme="minorEastAsia" w:hAnsiTheme="minorEastAsia" w:hint="eastAsia"/>
                <w:sz w:val="20"/>
                <w:szCs w:val="20"/>
              </w:rPr>
              <w:t>通常、急性リンパ性白血病、悪性リンパ腫の治療に用いられます。</w:t>
            </w:r>
          </w:p>
        </w:tc>
      </w:tr>
      <w:tr w:rsidR="00D24830" w14:paraId="650C3322" w14:textId="77777777" w:rsidTr="5351659C">
        <w:tc>
          <w:tcPr>
            <w:tcW w:w="9968" w:type="dxa"/>
            <w:gridSpan w:val="2"/>
          </w:tcPr>
          <w:p w14:paraId="4D93D37F"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3B257DAA" w14:textId="640200AA" w:rsidR="00786E90" w:rsidRDefault="000600ED" w:rsidP="00640E0F">
            <w:pPr>
              <w:ind w:leftChars="100" w:left="410" w:hangingChars="100" w:hanging="200"/>
              <w:jc w:val="left"/>
            </w:pPr>
            <w:r w:rsidRPr="000600ED">
              <w:rPr>
                <w:rFonts w:asciiTheme="minorEastAsia" w:hAnsiTheme="minorEastAsia" w:hint="eastAsia"/>
                <w:sz w:val="20"/>
                <w:szCs w:val="20"/>
              </w:rPr>
              <w:t>・</w:t>
            </w:r>
            <w:r w:rsidRPr="002F6A02">
              <w:rPr>
                <w:rFonts w:asciiTheme="minorEastAsia" w:hAnsiTheme="minorEastAsia" w:hint="eastAsia"/>
                <w:sz w:val="20"/>
                <w:szCs w:val="20"/>
              </w:rPr>
              <w:t>以前に薬や食べ物で、かゆみ、発疹などのアレルギー症状が出たことがある。</w:t>
            </w:r>
            <w:r w:rsidR="00640E0F" w:rsidRPr="00640E0F">
              <w:rPr>
                <w:rFonts w:asciiTheme="minorEastAsia" w:hAnsiTheme="minorEastAsia" w:hint="eastAsia"/>
                <w:sz w:val="20"/>
                <w:szCs w:val="20"/>
              </w:rPr>
              <w:t>オンキャスパー点滴静注用に含まれる成分で過敏症を経験したことがある</w:t>
            </w:r>
            <w:r w:rsidR="00640E0F">
              <w:rPr>
                <w:rFonts w:asciiTheme="minorEastAsia" w:hAnsiTheme="minorEastAsia" w:hint="eastAsia"/>
                <w:sz w:val="20"/>
                <w:szCs w:val="20"/>
              </w:rPr>
              <w:t>。</w:t>
            </w:r>
            <w:r w:rsidR="00AB7780" w:rsidRPr="00AB7780">
              <w:rPr>
                <w:rFonts w:asciiTheme="minorEastAsia" w:hAnsiTheme="minorEastAsia" w:hint="eastAsia"/>
                <w:sz w:val="20"/>
                <w:szCs w:val="20"/>
              </w:rPr>
              <w:t>肝障害がある。</w:t>
            </w:r>
            <w:r w:rsidR="001D6522" w:rsidRPr="00AB7780">
              <w:rPr>
                <w:rFonts w:asciiTheme="minorEastAsia" w:hAnsiTheme="minorEastAsia" w:hint="eastAsia"/>
                <w:sz w:val="20"/>
                <w:szCs w:val="20"/>
              </w:rPr>
              <w:t>L-アスパラギナーゼで血栓症や出血</w:t>
            </w:r>
            <w:r w:rsidR="009B7C85">
              <w:rPr>
                <w:rFonts w:asciiTheme="minorEastAsia" w:hAnsiTheme="minorEastAsia" w:hint="eastAsia"/>
                <w:sz w:val="20"/>
                <w:szCs w:val="20"/>
              </w:rPr>
              <w:t>、過敏症</w:t>
            </w:r>
            <w:r w:rsidR="001D6522">
              <w:rPr>
                <w:rFonts w:asciiTheme="minorEastAsia" w:hAnsiTheme="minorEastAsia" w:hint="eastAsia"/>
                <w:sz w:val="20"/>
                <w:szCs w:val="20"/>
              </w:rPr>
              <w:t>を経験したことがある。</w:t>
            </w:r>
            <w:r w:rsidR="00AB7780" w:rsidRPr="00AB7780">
              <w:rPr>
                <w:rFonts w:asciiTheme="minorEastAsia" w:hAnsiTheme="minorEastAsia" w:hint="eastAsia"/>
                <w:sz w:val="20"/>
                <w:szCs w:val="20"/>
              </w:rPr>
              <w:t>膵炎（L-アスパラギナーゼで経験した膵炎も含む）</w:t>
            </w:r>
            <w:r w:rsidR="00C20565">
              <w:rPr>
                <w:rFonts w:asciiTheme="minorEastAsia" w:hAnsiTheme="minorEastAsia" w:hint="eastAsia"/>
                <w:sz w:val="20"/>
                <w:szCs w:val="20"/>
              </w:rPr>
              <w:t>を経験したことがある。</w:t>
            </w:r>
          </w:p>
          <w:p w14:paraId="2852AF7C" w14:textId="77777777" w:rsidR="00786E90" w:rsidRDefault="000600ED" w:rsidP="001456F1">
            <w:pPr>
              <w:ind w:leftChars="100" w:left="410" w:hangingChars="100" w:hanging="200"/>
            </w:pPr>
            <w:r w:rsidRPr="000600ED">
              <w:rPr>
                <w:rFonts w:asciiTheme="minorEastAsia" w:hAnsiTheme="minorEastAsia" w:hint="eastAsia"/>
                <w:sz w:val="20"/>
                <w:szCs w:val="20"/>
              </w:rPr>
              <w:t>・</w:t>
            </w:r>
            <w:r w:rsidRPr="002F6A02">
              <w:rPr>
                <w:rFonts w:asciiTheme="minorEastAsia" w:hAnsiTheme="minorEastAsia" w:hint="eastAsia"/>
                <w:sz w:val="20"/>
                <w:szCs w:val="20"/>
              </w:rPr>
              <w:t>妊娠または授乳中</w:t>
            </w:r>
          </w:p>
          <w:p w14:paraId="072301E4"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w:t>
            </w:r>
            <w:r w:rsidRPr="002F6A02">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r w:rsidRPr="0043574A">
              <w:rPr>
                <w:rFonts w:asciiTheme="minorEastAsia" w:hAnsiTheme="minorEastAsia" w:hint="eastAsia"/>
                <w:sz w:val="20"/>
                <w:szCs w:val="20"/>
              </w:rPr>
              <w:t>）。</w:t>
            </w:r>
          </w:p>
        </w:tc>
      </w:tr>
      <w:tr w:rsidR="00D24830" w14:paraId="2EB5A791" w14:textId="77777777" w:rsidTr="5351659C">
        <w:trPr>
          <w:trHeight w:val="788"/>
        </w:trPr>
        <w:tc>
          <w:tcPr>
            <w:tcW w:w="9968" w:type="dxa"/>
            <w:gridSpan w:val="2"/>
          </w:tcPr>
          <w:p w14:paraId="20129F1B"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056E9D0A"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43574A">
              <w:rPr>
                <w:rFonts w:asciiTheme="majorEastAsia" w:eastAsiaTheme="majorEastAsia" w:hAnsiTheme="majorEastAsia" w:hint="eastAsia"/>
                <w:b/>
                <w:sz w:val="20"/>
                <w:szCs w:val="20"/>
              </w:rPr>
              <w:t>あなたの用法・用量は</w:t>
            </w:r>
            <w:r w:rsidRPr="0043574A">
              <w:rPr>
                <w:rFonts w:asciiTheme="majorEastAsia" w:eastAsiaTheme="majorEastAsia" w:hAnsiTheme="majorEastAsia"/>
                <w:b/>
                <w:sz w:val="20"/>
                <w:szCs w:val="20"/>
              </w:rPr>
              <w:t>((</w:t>
            </w:r>
            <w:r w:rsidRPr="0043574A">
              <w:rPr>
                <w:rFonts w:asciiTheme="majorEastAsia" w:eastAsiaTheme="majorEastAsia" w:hAnsiTheme="majorEastAsia" w:hint="eastAsia"/>
                <w:b/>
                <w:sz w:val="20"/>
                <w:szCs w:val="20"/>
              </w:rPr>
              <w:t xml:space="preserve">　　　　　　　　　　　　　　　　　　　　　　　　　　　</w:t>
            </w:r>
            <w:r w:rsidRPr="0043574A">
              <w:rPr>
                <w:rFonts w:asciiTheme="minorEastAsia" w:hAnsiTheme="minorEastAsia"/>
                <w:sz w:val="20"/>
                <w:szCs w:val="20"/>
              </w:rPr>
              <w:t>:</w:t>
            </w:r>
            <w:r w:rsidRPr="0043574A">
              <w:rPr>
                <w:rFonts w:asciiTheme="minorEastAsia" w:hAnsiTheme="minorEastAsia" w:hint="eastAsia"/>
                <w:sz w:val="20"/>
                <w:szCs w:val="20"/>
              </w:rPr>
              <w:t>医療担当者記入</w:t>
            </w:r>
            <w:r w:rsidRPr="0043574A">
              <w:rPr>
                <w:rFonts w:asciiTheme="majorEastAsia" w:eastAsiaTheme="majorEastAsia" w:hAnsiTheme="majorEastAsia"/>
                <w:b/>
                <w:sz w:val="20"/>
                <w:szCs w:val="20"/>
              </w:rPr>
              <w:t>))</w:t>
            </w:r>
          </w:p>
          <w:p w14:paraId="7F8B2E05" w14:textId="7CE42F9D" w:rsidR="00786E90" w:rsidRDefault="000600ED"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・通常、</w:t>
            </w:r>
            <w:r w:rsidR="00AB7780" w:rsidRPr="00AB7780">
              <w:rPr>
                <w:rFonts w:asciiTheme="minorEastAsia" w:hAnsiTheme="minorEastAsia" w:hint="eastAsia"/>
                <w:sz w:val="20"/>
                <w:szCs w:val="20"/>
              </w:rPr>
              <w:t>2週間ごとに1回、静脈から1～2時間かけて点滴注射します。</w:t>
            </w:r>
          </w:p>
          <w:p w14:paraId="21E2E11E" w14:textId="346DCE06" w:rsidR="00D24830" w:rsidRPr="00373C0B" w:rsidRDefault="009B6661" w:rsidP="00373C0B">
            <w:pPr>
              <w:ind w:leftChars="100" w:left="410" w:hangingChars="100" w:hanging="200"/>
              <w:jc w:val="left"/>
            </w:pPr>
            <w:r>
              <w:rPr>
                <w:rFonts w:asciiTheme="minorEastAsia" w:hAnsiTheme="minorEastAsia" w:hint="eastAsia"/>
                <w:sz w:val="20"/>
                <w:szCs w:val="20"/>
              </w:rPr>
              <w:t>・</w:t>
            </w:r>
            <w:r w:rsidRPr="009B6661">
              <w:rPr>
                <w:rFonts w:asciiTheme="minorEastAsia" w:hAnsiTheme="minorEastAsia" w:hint="eastAsia"/>
                <w:sz w:val="20"/>
                <w:szCs w:val="20"/>
              </w:rPr>
              <w:t>他の抗悪性腫瘍剤と併用されます。</w:t>
            </w:r>
            <w:r w:rsidR="000600ED" w:rsidRPr="000600ED">
              <w:rPr>
                <w:rFonts w:asciiTheme="minorEastAsia" w:hAnsiTheme="minorEastAsia" w:hint="eastAsia"/>
                <w:sz w:val="20"/>
                <w:szCs w:val="20"/>
              </w:rPr>
              <w:t>注射の間隔は、一緒に使用する他の薬や、症状・状態により異なりますので、具体的な使用期間については、医師に確認してください。</w:t>
            </w:r>
          </w:p>
          <w:p w14:paraId="19716829" w14:textId="7CA505E3" w:rsidR="00E43A75" w:rsidRPr="000600ED" w:rsidRDefault="00E43A75" w:rsidP="001456F1">
            <w:pPr>
              <w:ind w:leftChars="100" w:left="410" w:hangingChars="100" w:hanging="200"/>
              <w:rPr>
                <w:rFonts w:asciiTheme="majorEastAsia" w:eastAsiaTheme="majorEastAsia" w:hAnsiTheme="majorEastAsia"/>
                <w:b/>
                <w:color w:val="FF0000"/>
                <w:sz w:val="20"/>
                <w:szCs w:val="20"/>
              </w:rPr>
            </w:pPr>
            <w:r>
              <w:rPr>
                <w:rFonts w:asciiTheme="minorEastAsia" w:hAnsiTheme="minorEastAsia" w:hint="eastAsia"/>
                <w:sz w:val="20"/>
                <w:szCs w:val="20"/>
              </w:rPr>
              <w:t>・</w:t>
            </w:r>
            <w:r w:rsidRPr="00E43A75">
              <w:rPr>
                <w:rFonts w:asciiTheme="minorEastAsia" w:hAnsiTheme="minorEastAsia" w:hint="eastAsia"/>
                <w:sz w:val="20"/>
                <w:szCs w:val="20"/>
              </w:rPr>
              <w:t>副作用により、この薬を休薬、中止、または点滴時間を変更することがあります。</w:t>
            </w:r>
          </w:p>
        </w:tc>
      </w:tr>
      <w:tr w:rsidR="00D24830" w14:paraId="03EEA8ED" w14:textId="77777777" w:rsidTr="5351659C">
        <w:tc>
          <w:tcPr>
            <w:tcW w:w="9968" w:type="dxa"/>
            <w:gridSpan w:val="2"/>
          </w:tcPr>
          <w:p w14:paraId="09EA21C6"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744814A4" w14:textId="701B6B26" w:rsidR="00AB7780" w:rsidRPr="00AB7780" w:rsidRDefault="00AB7780" w:rsidP="00AB7780">
            <w:pPr>
              <w:ind w:leftChars="100" w:left="410" w:hangingChars="100" w:hanging="200"/>
              <w:jc w:val="left"/>
              <w:rPr>
                <w:rFonts w:asciiTheme="minorEastAsia"/>
                <w:sz w:val="20"/>
                <w:szCs w:val="20"/>
              </w:rPr>
            </w:pPr>
            <w:r>
              <w:rPr>
                <w:rFonts w:asciiTheme="minorEastAsia" w:hint="eastAsia"/>
                <w:sz w:val="20"/>
                <w:szCs w:val="20"/>
              </w:rPr>
              <w:t>・</w:t>
            </w:r>
            <w:r w:rsidRPr="00AB7780">
              <w:rPr>
                <w:rFonts w:asciiTheme="minorEastAsia" w:hint="eastAsia"/>
                <w:sz w:val="20"/>
                <w:szCs w:val="20"/>
              </w:rPr>
              <w:t>膵炎、出血しやすくなる、血栓塞栓症、</w:t>
            </w:r>
            <w:r>
              <w:rPr>
                <w:rFonts w:asciiTheme="minorEastAsia" w:hint="eastAsia"/>
                <w:sz w:val="20"/>
                <w:szCs w:val="20"/>
              </w:rPr>
              <w:t>肝機能障害、</w:t>
            </w:r>
            <w:r w:rsidRPr="00AB7780">
              <w:rPr>
                <w:rFonts w:asciiTheme="minorEastAsia" w:hint="eastAsia"/>
                <w:sz w:val="20"/>
                <w:szCs w:val="20"/>
              </w:rPr>
              <w:t>骨髄抑制、高血糖などがあらわれることがあるので、この薬の使用前および使用中は定期的に</w:t>
            </w:r>
            <w:r>
              <w:rPr>
                <w:rFonts w:asciiTheme="minorEastAsia" w:hint="eastAsia"/>
                <w:sz w:val="20"/>
                <w:szCs w:val="20"/>
              </w:rPr>
              <w:t>検査が</w:t>
            </w:r>
            <w:r w:rsidRPr="00AB7780">
              <w:rPr>
                <w:rFonts w:asciiTheme="minorEastAsia" w:hint="eastAsia"/>
                <w:sz w:val="20"/>
                <w:szCs w:val="20"/>
              </w:rPr>
              <w:t>行われます。</w:t>
            </w:r>
          </w:p>
          <w:p w14:paraId="0C4CD62C" w14:textId="77777777" w:rsidR="00AB7780" w:rsidRPr="00AB7780" w:rsidRDefault="00AB7780" w:rsidP="00AB7780">
            <w:pPr>
              <w:ind w:leftChars="100" w:left="410" w:hangingChars="100" w:hanging="200"/>
              <w:jc w:val="left"/>
              <w:rPr>
                <w:rFonts w:asciiTheme="minorEastAsia"/>
                <w:sz w:val="20"/>
                <w:szCs w:val="20"/>
              </w:rPr>
            </w:pPr>
            <w:r w:rsidRPr="00AB7780">
              <w:rPr>
                <w:rFonts w:asciiTheme="minorEastAsia" w:hint="eastAsia"/>
                <w:sz w:val="20"/>
                <w:szCs w:val="20"/>
              </w:rPr>
              <w:t>・けいれん発作、失神などの中枢神経障害があわれることがあるので、この薬の使用中は、自動車の運転など危険を伴う機械を操作する際には注意してください。</w:t>
            </w:r>
          </w:p>
          <w:p w14:paraId="38F93F6E" w14:textId="27F34B5D" w:rsidR="00D24830" w:rsidRDefault="00AB7780" w:rsidP="00AB7780">
            <w:pPr>
              <w:ind w:leftChars="100" w:left="410" w:hangingChars="100" w:hanging="200"/>
              <w:jc w:val="left"/>
              <w:rPr>
                <w:rFonts w:asciiTheme="minorEastAsia"/>
                <w:sz w:val="20"/>
                <w:szCs w:val="20"/>
              </w:rPr>
            </w:pPr>
            <w:r w:rsidRPr="00AB7780">
              <w:rPr>
                <w:rFonts w:asciiTheme="minorEastAsia" w:hint="eastAsia"/>
                <w:sz w:val="20"/>
                <w:szCs w:val="20"/>
              </w:rPr>
              <w:t>・妊娠する可能性のある女性は、この薬の使用中および使用終了から少なくとも1ヵ月間は適切な避妊を行ってください。</w:t>
            </w:r>
            <w:r w:rsidR="00972A0E">
              <w:rPr>
                <w:rFonts w:asciiTheme="minorEastAsia" w:hint="eastAsia"/>
                <w:sz w:val="20"/>
                <w:szCs w:val="20"/>
              </w:rPr>
              <w:t>この薬の使用中は</w:t>
            </w:r>
            <w:r w:rsidRPr="00AB7780">
              <w:rPr>
                <w:rFonts w:asciiTheme="minorEastAsia" w:hint="eastAsia"/>
                <w:sz w:val="20"/>
                <w:szCs w:val="20"/>
              </w:rPr>
              <w:t>、</w:t>
            </w:r>
            <w:r w:rsidR="00E95FDE" w:rsidRPr="00E95FDE">
              <w:rPr>
                <w:rFonts w:asciiTheme="minorEastAsia" w:hint="eastAsia"/>
                <w:sz w:val="20"/>
                <w:szCs w:val="20"/>
              </w:rPr>
              <w:t>妊娠する可能性のある女性は、</w:t>
            </w:r>
            <w:r w:rsidRPr="00AB7780">
              <w:rPr>
                <w:rFonts w:asciiTheme="minorEastAsia" w:hint="eastAsia"/>
                <w:sz w:val="20"/>
                <w:szCs w:val="20"/>
              </w:rPr>
              <w:t>経口避妊薬以外の</w:t>
            </w:r>
            <w:r w:rsidR="00972A0E">
              <w:rPr>
                <w:rFonts w:asciiTheme="minorEastAsia" w:hint="eastAsia"/>
                <w:sz w:val="20"/>
                <w:szCs w:val="20"/>
              </w:rPr>
              <w:t>避妊</w:t>
            </w:r>
            <w:r w:rsidRPr="00AB7780">
              <w:rPr>
                <w:rFonts w:asciiTheme="minorEastAsia" w:hint="eastAsia"/>
                <w:sz w:val="20"/>
                <w:szCs w:val="20"/>
              </w:rPr>
              <w:t>方法を用いてください。</w:t>
            </w:r>
          </w:p>
          <w:p w14:paraId="761E4FF7" w14:textId="0A60907E" w:rsidR="00972A0E" w:rsidRPr="00972A0E" w:rsidRDefault="00C82018" w:rsidP="00373C0B">
            <w:pPr>
              <w:ind w:leftChars="100" w:left="410" w:hangingChars="100" w:hanging="200"/>
              <w:jc w:val="left"/>
              <w:rPr>
                <w:rFonts w:asciiTheme="minorEastAsia"/>
                <w:sz w:val="20"/>
                <w:szCs w:val="20"/>
              </w:rPr>
            </w:pPr>
            <w:r>
              <w:rPr>
                <w:rFonts w:asciiTheme="minorEastAsia" w:hint="eastAsia"/>
                <w:sz w:val="20"/>
                <w:szCs w:val="20"/>
              </w:rPr>
              <w:t>・</w:t>
            </w:r>
            <w:r w:rsidRPr="00C82018">
              <w:rPr>
                <w:rFonts w:asciiTheme="minorEastAsia" w:hint="eastAsia"/>
                <w:sz w:val="20"/>
                <w:szCs w:val="20"/>
              </w:rPr>
              <w:t>妊婦または妊娠している可能性のある人</w:t>
            </w:r>
            <w:r w:rsidR="00373C0B">
              <w:rPr>
                <w:rFonts w:asciiTheme="minorEastAsia" w:hint="eastAsia"/>
                <w:sz w:val="20"/>
                <w:szCs w:val="20"/>
              </w:rPr>
              <w:t>、</w:t>
            </w:r>
            <w:r w:rsidR="00972A0E" w:rsidRPr="00972A0E">
              <w:rPr>
                <w:rFonts w:asciiTheme="minorEastAsia" w:hint="eastAsia"/>
                <w:sz w:val="20"/>
                <w:szCs w:val="20"/>
              </w:rPr>
              <w:t>授乳している人は医師に相談してください。</w:t>
            </w:r>
          </w:p>
        </w:tc>
      </w:tr>
      <w:tr w:rsidR="00D24830" w14:paraId="5A0A7B02" w14:textId="77777777" w:rsidTr="5351659C">
        <w:tc>
          <w:tcPr>
            <w:tcW w:w="9968" w:type="dxa"/>
            <w:gridSpan w:val="2"/>
          </w:tcPr>
          <w:p w14:paraId="75D338AD"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433247F9" w14:textId="0FCA94DF" w:rsidR="00D24830" w:rsidRPr="000600ED" w:rsidRDefault="00D24830" w:rsidP="59A6791B">
            <w:pPr>
              <w:ind w:leftChars="100" w:left="210"/>
              <w:jc w:val="left"/>
              <w:rPr>
                <w:rFonts w:asciiTheme="minorEastAsia" w:hAnsiTheme="minorEastAsia"/>
                <w:sz w:val="20"/>
                <w:szCs w:val="20"/>
              </w:rPr>
            </w:pPr>
            <w:r w:rsidRPr="5351659C">
              <w:rPr>
                <w:rFonts w:asciiTheme="minorEastAsia" w:hAnsiTheme="minorEastAsia"/>
                <w:sz w:val="20"/>
                <w:szCs w:val="20"/>
              </w:rPr>
              <w:t>主な副作用として、</w:t>
            </w:r>
            <w:r w:rsidR="0043574A" w:rsidRPr="0043574A">
              <w:rPr>
                <w:rFonts w:asciiTheme="minorEastAsia" w:hAnsiTheme="minorEastAsia" w:hint="eastAsia"/>
                <w:sz w:val="20"/>
                <w:szCs w:val="20"/>
              </w:rPr>
              <w:t>食欲減退、貧血、凝血異常（出血しやすい、青あざができるなど）、脱毛症、倦怠感、嘔吐、悪心</w:t>
            </w:r>
            <w:r w:rsidR="00972A0E" w:rsidRPr="5351659C">
              <w:rPr>
                <w:rFonts w:asciiTheme="minorEastAsia" w:hAnsiTheme="minorEastAsia"/>
                <w:sz w:val="20"/>
                <w:szCs w:val="20"/>
              </w:rPr>
              <w:t>などが報告されています。このような症状に気づいたら、担当の医師または薬剤師に相談してください。</w:t>
            </w:r>
          </w:p>
          <w:p w14:paraId="7AFFF07F"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47BA3E8F"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7140CED5" w14:textId="196AB896" w:rsidR="00972A0E" w:rsidRPr="00972A0E" w:rsidRDefault="00972A0E" w:rsidP="00972A0E">
            <w:pPr>
              <w:ind w:leftChars="100" w:left="410" w:hangingChars="100" w:hanging="200"/>
              <w:jc w:val="left"/>
              <w:rPr>
                <w:rFonts w:asciiTheme="minorEastAsia" w:hAnsiTheme="minorEastAsia"/>
                <w:sz w:val="20"/>
                <w:szCs w:val="20"/>
              </w:rPr>
            </w:pPr>
            <w:r w:rsidRPr="00972A0E">
              <w:rPr>
                <w:rFonts w:asciiTheme="minorEastAsia" w:hAnsiTheme="minorEastAsia" w:hint="eastAsia"/>
                <w:sz w:val="20"/>
                <w:szCs w:val="20"/>
              </w:rPr>
              <w:t>・</w:t>
            </w:r>
            <w:r w:rsidR="0069089B">
              <w:rPr>
                <w:rFonts w:asciiTheme="minorEastAsia" w:hAnsiTheme="minorEastAsia" w:hint="eastAsia"/>
                <w:sz w:val="20"/>
                <w:szCs w:val="20"/>
              </w:rPr>
              <w:t>意識の低下、</w:t>
            </w:r>
            <w:r>
              <w:rPr>
                <w:rFonts w:asciiTheme="minorEastAsia" w:hAnsiTheme="minorEastAsia" w:hint="eastAsia"/>
                <w:sz w:val="20"/>
                <w:szCs w:val="20"/>
              </w:rPr>
              <w:t>息苦しい、</w:t>
            </w:r>
            <w:r w:rsidR="0069089B">
              <w:rPr>
                <w:rFonts w:asciiTheme="minorEastAsia" w:hAnsiTheme="minorEastAsia" w:hint="eastAsia"/>
                <w:sz w:val="20"/>
                <w:szCs w:val="20"/>
              </w:rPr>
              <w:t>発疹</w:t>
            </w:r>
            <w:r w:rsidRPr="00972A0E">
              <w:rPr>
                <w:rFonts w:asciiTheme="minorEastAsia" w:hAnsiTheme="minorEastAsia" w:hint="eastAsia"/>
                <w:sz w:val="20"/>
                <w:szCs w:val="20"/>
              </w:rPr>
              <w:t>［過敏症］</w:t>
            </w:r>
          </w:p>
          <w:p w14:paraId="5E4BC148" w14:textId="2FF16C89" w:rsidR="00972A0E" w:rsidRPr="00972A0E" w:rsidRDefault="00972A0E" w:rsidP="00972A0E">
            <w:pPr>
              <w:ind w:leftChars="100" w:left="410" w:hangingChars="100" w:hanging="200"/>
              <w:jc w:val="left"/>
              <w:rPr>
                <w:rFonts w:asciiTheme="minorEastAsia" w:hAnsiTheme="minorEastAsia"/>
                <w:sz w:val="20"/>
                <w:szCs w:val="20"/>
              </w:rPr>
            </w:pPr>
            <w:r w:rsidRPr="00972A0E">
              <w:rPr>
                <w:rFonts w:asciiTheme="minorEastAsia" w:hAnsiTheme="minorEastAsia" w:hint="eastAsia"/>
                <w:sz w:val="20"/>
                <w:szCs w:val="20"/>
              </w:rPr>
              <w:t>・</w:t>
            </w:r>
            <w:r>
              <w:rPr>
                <w:rFonts w:asciiTheme="minorEastAsia" w:hAnsiTheme="minorEastAsia" w:hint="eastAsia"/>
                <w:sz w:val="20"/>
                <w:szCs w:val="20"/>
              </w:rPr>
              <w:t>強い腹痛、背中の痛み</w:t>
            </w:r>
            <w:r w:rsidR="0069089B">
              <w:rPr>
                <w:rFonts w:asciiTheme="minorEastAsia" w:hAnsiTheme="minorEastAsia" w:hint="eastAsia"/>
                <w:sz w:val="20"/>
                <w:szCs w:val="20"/>
              </w:rPr>
              <w:t>、</w:t>
            </w:r>
            <w:r w:rsidRPr="00972A0E">
              <w:rPr>
                <w:rFonts w:asciiTheme="minorEastAsia" w:hAnsiTheme="minorEastAsia" w:hint="eastAsia"/>
                <w:sz w:val="20"/>
                <w:szCs w:val="20"/>
              </w:rPr>
              <w:t>吐き気［膵炎］</w:t>
            </w:r>
          </w:p>
          <w:p w14:paraId="1B42C365" w14:textId="7866A231" w:rsidR="00972A0E" w:rsidRPr="00972A0E" w:rsidRDefault="00972A0E" w:rsidP="5D516F14">
            <w:pPr>
              <w:ind w:leftChars="100" w:left="410" w:hangingChars="100" w:hanging="200"/>
              <w:jc w:val="left"/>
              <w:rPr>
                <w:rFonts w:asciiTheme="minorEastAsia" w:hAnsiTheme="minorEastAsia"/>
                <w:sz w:val="20"/>
                <w:szCs w:val="20"/>
              </w:rPr>
            </w:pPr>
            <w:r w:rsidRPr="5D516F14">
              <w:rPr>
                <w:rFonts w:asciiTheme="minorEastAsia" w:hAnsiTheme="minorEastAsia"/>
                <w:sz w:val="20"/>
                <w:szCs w:val="20"/>
              </w:rPr>
              <w:t>・吐き気、腹痛、黒い便がでる［</w:t>
            </w:r>
            <w:r w:rsidR="00AB1709">
              <w:rPr>
                <w:rFonts w:asciiTheme="minorEastAsia" w:hAnsiTheme="minorEastAsia" w:hint="eastAsia"/>
                <w:sz w:val="20"/>
                <w:szCs w:val="20"/>
              </w:rPr>
              <w:t>（</w:t>
            </w:r>
            <w:r w:rsidRPr="5D516F14">
              <w:rPr>
                <w:rFonts w:asciiTheme="minorEastAsia" w:hAnsiTheme="minorEastAsia"/>
                <w:sz w:val="20"/>
                <w:szCs w:val="20"/>
              </w:rPr>
              <w:t>小腸出血</w:t>
            </w:r>
            <w:r w:rsidR="00AB1709">
              <w:rPr>
                <w:rFonts w:asciiTheme="minorEastAsia" w:hAnsiTheme="minorEastAsia" w:hint="eastAsia"/>
                <w:sz w:val="20"/>
                <w:szCs w:val="20"/>
              </w:rPr>
              <w:t>などの）出血</w:t>
            </w:r>
            <w:r w:rsidRPr="5D516F14">
              <w:rPr>
                <w:rFonts w:asciiTheme="minorEastAsia" w:hAnsiTheme="minorEastAsia"/>
                <w:sz w:val="20"/>
                <w:szCs w:val="20"/>
              </w:rPr>
              <w:t>］</w:t>
            </w:r>
          </w:p>
          <w:p w14:paraId="0744ABFB" w14:textId="7260C649" w:rsidR="00972A0E" w:rsidRDefault="00972A0E" w:rsidP="00972A0E">
            <w:pPr>
              <w:ind w:leftChars="100" w:left="410" w:hangingChars="100" w:hanging="200"/>
              <w:jc w:val="left"/>
              <w:rPr>
                <w:rFonts w:asciiTheme="minorEastAsia" w:hAnsiTheme="minorEastAsia"/>
                <w:sz w:val="20"/>
                <w:szCs w:val="20"/>
              </w:rPr>
            </w:pPr>
            <w:r w:rsidRPr="00972A0E">
              <w:rPr>
                <w:rFonts w:asciiTheme="minorEastAsia" w:hAnsiTheme="minorEastAsia" w:hint="eastAsia"/>
                <w:sz w:val="20"/>
                <w:szCs w:val="20"/>
              </w:rPr>
              <w:t>・</w:t>
            </w:r>
            <w:r w:rsidR="0069089B">
              <w:rPr>
                <w:rFonts w:asciiTheme="minorEastAsia" w:hAnsiTheme="minorEastAsia" w:hint="eastAsia"/>
                <w:sz w:val="20"/>
                <w:szCs w:val="20"/>
              </w:rPr>
              <w:t>激しい頭痛、胸の痛み、足の激しい痛み</w:t>
            </w:r>
            <w:r w:rsidRPr="00972A0E">
              <w:rPr>
                <w:rFonts w:asciiTheme="minorEastAsia" w:hAnsiTheme="minorEastAsia" w:hint="eastAsia"/>
                <w:sz w:val="20"/>
                <w:szCs w:val="20"/>
              </w:rPr>
              <w:t>［血栓塞栓症］</w:t>
            </w:r>
          </w:p>
          <w:p w14:paraId="6F0F283B" w14:textId="21B76028" w:rsidR="00972A0E" w:rsidRDefault="00972A0E" w:rsidP="00972A0E">
            <w:pPr>
              <w:ind w:leftChars="100" w:left="410" w:hangingChars="100" w:hanging="200"/>
              <w:jc w:val="left"/>
              <w:rPr>
                <w:rFonts w:asciiTheme="minorEastAsia" w:hAnsiTheme="minorEastAsia"/>
                <w:sz w:val="20"/>
                <w:szCs w:val="20"/>
              </w:rPr>
            </w:pPr>
            <w:r w:rsidRPr="00972A0E">
              <w:rPr>
                <w:rFonts w:asciiTheme="minorEastAsia" w:hAnsiTheme="minorEastAsia" w:hint="eastAsia"/>
                <w:sz w:val="20"/>
                <w:szCs w:val="20"/>
              </w:rPr>
              <w:t>・体がだるい</w:t>
            </w:r>
            <w:r w:rsidR="0069089B">
              <w:rPr>
                <w:rFonts w:asciiTheme="minorEastAsia" w:hAnsiTheme="minorEastAsia" w:hint="eastAsia"/>
                <w:sz w:val="20"/>
                <w:szCs w:val="20"/>
              </w:rPr>
              <w:t>、</w:t>
            </w:r>
            <w:r w:rsidRPr="00972A0E">
              <w:rPr>
                <w:rFonts w:asciiTheme="minorEastAsia" w:hAnsiTheme="minorEastAsia" w:hint="eastAsia"/>
                <w:sz w:val="20"/>
                <w:szCs w:val="20"/>
              </w:rPr>
              <w:t>吐き気、食欲不振［肝機能障害］</w:t>
            </w:r>
          </w:p>
          <w:p w14:paraId="35BE6C31" w14:textId="264DC8E4" w:rsidR="00A2213F" w:rsidRDefault="00A2213F" w:rsidP="00972A0E">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・発熱、出血が止まりにくい、動悸［骨髄抑制］</w:t>
            </w:r>
          </w:p>
          <w:p w14:paraId="11208E66" w14:textId="44EDB296" w:rsidR="00331F9B" w:rsidRDefault="00331F9B" w:rsidP="00052BD9">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w:t>
            </w:r>
            <w:r w:rsidR="00052BD9" w:rsidRPr="00052BD9">
              <w:rPr>
                <w:rFonts w:asciiTheme="minorEastAsia" w:hAnsiTheme="minorEastAsia" w:hint="eastAsia"/>
                <w:sz w:val="20"/>
                <w:szCs w:val="20"/>
              </w:rPr>
              <w:t>発熱、寒気、体がだるい</w:t>
            </w:r>
            <w:r w:rsidR="003F2F66">
              <w:rPr>
                <w:rFonts w:asciiTheme="minorEastAsia" w:hAnsiTheme="minorEastAsia" w:hint="eastAsia"/>
                <w:sz w:val="20"/>
                <w:szCs w:val="20"/>
              </w:rPr>
              <w:t>［感染症］</w:t>
            </w:r>
          </w:p>
          <w:p w14:paraId="6DE910D7" w14:textId="73C96657" w:rsidR="00052BD9" w:rsidRDefault="00052BD9" w:rsidP="00052BD9">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w:t>
            </w:r>
            <w:r w:rsidR="005D66DD">
              <w:rPr>
                <w:rFonts w:asciiTheme="minorEastAsia" w:hAnsiTheme="minorEastAsia" w:hint="eastAsia"/>
                <w:sz w:val="20"/>
                <w:szCs w:val="20"/>
              </w:rPr>
              <w:t>体がだるい、体重が減る、喉が渇く</w:t>
            </w:r>
            <w:r>
              <w:rPr>
                <w:rFonts w:asciiTheme="minorEastAsia" w:hAnsiTheme="minorEastAsia" w:hint="eastAsia"/>
                <w:sz w:val="20"/>
                <w:szCs w:val="20"/>
              </w:rPr>
              <w:t>［高血糖］</w:t>
            </w:r>
          </w:p>
          <w:p w14:paraId="1068103E" w14:textId="4B44B703" w:rsidR="005D66DD" w:rsidRDefault="005D66DD" w:rsidP="00052BD9">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・しゃべりにくい、手足のふるえ、集中力の低下［中枢神経障害］</w:t>
            </w:r>
          </w:p>
          <w:p w14:paraId="341D1063" w14:textId="7086664A" w:rsidR="00D24830" w:rsidRPr="000600ED" w:rsidRDefault="00D24830" w:rsidP="00972A0E">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77F09DA5" w14:textId="77777777" w:rsidTr="5351659C">
        <w:tc>
          <w:tcPr>
            <w:tcW w:w="9968" w:type="dxa"/>
            <w:gridSpan w:val="2"/>
          </w:tcPr>
          <w:p w14:paraId="5F1DDBC8"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1785829E" w14:textId="77777777" w:rsidR="00D24830" w:rsidRPr="000600ED" w:rsidRDefault="00D24830" w:rsidP="003F20F5">
            <w:pPr>
              <w:ind w:leftChars="100" w:left="410" w:hangingChars="100" w:hanging="200"/>
              <w:jc w:val="left"/>
              <w:rPr>
                <w:rFonts w:asciiTheme="minorEastAsia"/>
                <w:sz w:val="20"/>
                <w:szCs w:val="20"/>
              </w:rPr>
            </w:pPr>
          </w:p>
        </w:tc>
      </w:tr>
      <w:tr w:rsidR="00D24830" w14:paraId="09986A1F" w14:textId="77777777" w:rsidTr="5351659C">
        <w:tc>
          <w:tcPr>
            <w:tcW w:w="9968" w:type="dxa"/>
            <w:gridSpan w:val="2"/>
          </w:tcPr>
          <w:p w14:paraId="64DCB043"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0162D4C8" w14:textId="77777777" w:rsidR="00D24830" w:rsidRDefault="00D24830" w:rsidP="003F20F5">
            <w:pPr>
              <w:rPr>
                <w:rFonts w:asciiTheme="minorEastAsia"/>
                <w:sz w:val="20"/>
                <w:szCs w:val="20"/>
              </w:rPr>
            </w:pPr>
          </w:p>
          <w:p w14:paraId="4789B959" w14:textId="77777777" w:rsidR="00D24830" w:rsidRPr="007D422F" w:rsidRDefault="00D24830" w:rsidP="003F20F5">
            <w:pPr>
              <w:rPr>
                <w:rFonts w:asciiTheme="majorEastAsia" w:eastAsiaTheme="majorEastAsia" w:hAnsiTheme="majorEastAsia"/>
                <w:sz w:val="20"/>
                <w:szCs w:val="20"/>
              </w:rPr>
            </w:pPr>
          </w:p>
        </w:tc>
      </w:tr>
    </w:tbl>
    <w:p w14:paraId="372BDD96"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より詳細な情報を望まれる場合は、担当の医師または薬剤師におたずねください。また、医療関係者向けの「添付文書情報」が医薬品医療機器総合機構のホームページに掲載されています。</w:t>
      </w:r>
    </w:p>
    <w:sectPr w:rsidR="007D422F" w:rsidRPr="003071A2" w:rsidSect="00D24830">
      <w:footerReference w:type="default" r:id="rId12"/>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7E5C7" w14:textId="77777777" w:rsidR="001F1DCA" w:rsidRDefault="001F1DCA" w:rsidP="005676BB">
      <w:r>
        <w:separator/>
      </w:r>
    </w:p>
  </w:endnote>
  <w:endnote w:type="continuationSeparator" w:id="0">
    <w:p w14:paraId="260ACA79" w14:textId="77777777" w:rsidR="001F1DCA" w:rsidRDefault="001F1DCA" w:rsidP="005676BB">
      <w:r>
        <w:continuationSeparator/>
      </w:r>
    </w:p>
  </w:endnote>
  <w:endnote w:type="continuationNotice" w:id="1">
    <w:p w14:paraId="18B3DF05" w14:textId="77777777" w:rsidR="001F1DCA" w:rsidRDefault="001F1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39BA"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w:t>
    </w:r>
    <w:r>
      <w:rPr>
        <w:lang w:val="ja-JP"/>
      </w:rPr>
      <w:t xml:space="preserve">/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C4972" w14:textId="77777777" w:rsidR="001F1DCA" w:rsidRDefault="001F1DCA" w:rsidP="005676BB">
      <w:r>
        <w:separator/>
      </w:r>
    </w:p>
  </w:footnote>
  <w:footnote w:type="continuationSeparator" w:id="0">
    <w:p w14:paraId="6B192331" w14:textId="77777777" w:rsidR="001F1DCA" w:rsidRDefault="001F1DCA" w:rsidP="005676BB">
      <w:r>
        <w:continuationSeparator/>
      </w:r>
    </w:p>
  </w:footnote>
  <w:footnote w:type="continuationNotice" w:id="1">
    <w:p w14:paraId="347F9FE0" w14:textId="77777777" w:rsidR="001F1DCA" w:rsidRDefault="001F1D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D422F"/>
    <w:rsid w:val="00021DA0"/>
    <w:rsid w:val="00022403"/>
    <w:rsid w:val="00031533"/>
    <w:rsid w:val="00052BD9"/>
    <w:rsid w:val="000600ED"/>
    <w:rsid w:val="0007513A"/>
    <w:rsid w:val="00077606"/>
    <w:rsid w:val="000B0930"/>
    <w:rsid w:val="000E36A2"/>
    <w:rsid w:val="000F27F1"/>
    <w:rsid w:val="001103E5"/>
    <w:rsid w:val="00114896"/>
    <w:rsid w:val="001238D5"/>
    <w:rsid w:val="001456F1"/>
    <w:rsid w:val="00184AB6"/>
    <w:rsid w:val="00193A8D"/>
    <w:rsid w:val="001B7F2B"/>
    <w:rsid w:val="001D6522"/>
    <w:rsid w:val="001D7781"/>
    <w:rsid w:val="001F1DCA"/>
    <w:rsid w:val="00206ED1"/>
    <w:rsid w:val="00217ED6"/>
    <w:rsid w:val="0022092F"/>
    <w:rsid w:val="002209A5"/>
    <w:rsid w:val="002324D1"/>
    <w:rsid w:val="002376F2"/>
    <w:rsid w:val="002456BC"/>
    <w:rsid w:val="00257A92"/>
    <w:rsid w:val="002710F5"/>
    <w:rsid w:val="002A4A81"/>
    <w:rsid w:val="002F423B"/>
    <w:rsid w:val="002F5C2E"/>
    <w:rsid w:val="002F6A02"/>
    <w:rsid w:val="003071A2"/>
    <w:rsid w:val="00331F9B"/>
    <w:rsid w:val="003333EC"/>
    <w:rsid w:val="00334DEF"/>
    <w:rsid w:val="00373C0B"/>
    <w:rsid w:val="00376A9C"/>
    <w:rsid w:val="003B5FCC"/>
    <w:rsid w:val="003D5147"/>
    <w:rsid w:val="003E3EE3"/>
    <w:rsid w:val="003F20F5"/>
    <w:rsid w:val="003F2F66"/>
    <w:rsid w:val="00404E47"/>
    <w:rsid w:val="0041119D"/>
    <w:rsid w:val="0043574A"/>
    <w:rsid w:val="00444C1D"/>
    <w:rsid w:val="004502B4"/>
    <w:rsid w:val="00453A76"/>
    <w:rsid w:val="004A42CA"/>
    <w:rsid w:val="004D3F42"/>
    <w:rsid w:val="004E7D00"/>
    <w:rsid w:val="00523EE9"/>
    <w:rsid w:val="00547602"/>
    <w:rsid w:val="005676BB"/>
    <w:rsid w:val="005763E6"/>
    <w:rsid w:val="005964CD"/>
    <w:rsid w:val="005A3DCD"/>
    <w:rsid w:val="005B5D66"/>
    <w:rsid w:val="005D6372"/>
    <w:rsid w:val="005D66DD"/>
    <w:rsid w:val="005E725E"/>
    <w:rsid w:val="0060220D"/>
    <w:rsid w:val="00640E0F"/>
    <w:rsid w:val="00680B02"/>
    <w:rsid w:val="00680EEB"/>
    <w:rsid w:val="0069089B"/>
    <w:rsid w:val="006A40B0"/>
    <w:rsid w:val="006D00D0"/>
    <w:rsid w:val="006D042C"/>
    <w:rsid w:val="006E7B9F"/>
    <w:rsid w:val="006F08AB"/>
    <w:rsid w:val="00757550"/>
    <w:rsid w:val="00764B98"/>
    <w:rsid w:val="00775D44"/>
    <w:rsid w:val="00786E90"/>
    <w:rsid w:val="007A7B97"/>
    <w:rsid w:val="007B113F"/>
    <w:rsid w:val="007D422F"/>
    <w:rsid w:val="007E5558"/>
    <w:rsid w:val="00823623"/>
    <w:rsid w:val="00831B23"/>
    <w:rsid w:val="00890706"/>
    <w:rsid w:val="00894C5E"/>
    <w:rsid w:val="008B2922"/>
    <w:rsid w:val="009166E6"/>
    <w:rsid w:val="00972A0E"/>
    <w:rsid w:val="00974D9B"/>
    <w:rsid w:val="009B4C68"/>
    <w:rsid w:val="009B6661"/>
    <w:rsid w:val="009B7C85"/>
    <w:rsid w:val="009E616F"/>
    <w:rsid w:val="00A2176C"/>
    <w:rsid w:val="00A2213F"/>
    <w:rsid w:val="00A31947"/>
    <w:rsid w:val="00AA4D56"/>
    <w:rsid w:val="00AB1709"/>
    <w:rsid w:val="00AB2DE2"/>
    <w:rsid w:val="00AB3128"/>
    <w:rsid w:val="00AB7780"/>
    <w:rsid w:val="00B86400"/>
    <w:rsid w:val="00B955CD"/>
    <w:rsid w:val="00BB3FDE"/>
    <w:rsid w:val="00BB5781"/>
    <w:rsid w:val="00BE449D"/>
    <w:rsid w:val="00BE7052"/>
    <w:rsid w:val="00BF117C"/>
    <w:rsid w:val="00C20565"/>
    <w:rsid w:val="00C21E35"/>
    <w:rsid w:val="00C33035"/>
    <w:rsid w:val="00C82018"/>
    <w:rsid w:val="00C93356"/>
    <w:rsid w:val="00D24830"/>
    <w:rsid w:val="00D253EB"/>
    <w:rsid w:val="00D31E40"/>
    <w:rsid w:val="00D367EB"/>
    <w:rsid w:val="00D94F0B"/>
    <w:rsid w:val="00DC7F73"/>
    <w:rsid w:val="00E0621B"/>
    <w:rsid w:val="00E24ACC"/>
    <w:rsid w:val="00E43A75"/>
    <w:rsid w:val="00E823A5"/>
    <w:rsid w:val="00E95FDE"/>
    <w:rsid w:val="00EA6A65"/>
    <w:rsid w:val="00F25381"/>
    <w:rsid w:val="00F4153E"/>
    <w:rsid w:val="00F75DF0"/>
    <w:rsid w:val="00FE086D"/>
    <w:rsid w:val="00FF33AF"/>
    <w:rsid w:val="5351659C"/>
    <w:rsid w:val="59A6791B"/>
    <w:rsid w:val="5D516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C454DD"/>
  <w14:defaultImageDpi w14:val="0"/>
  <w15:docId w15:val="{44B04144-9536-467C-B856-C7CD7315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 w:type="paragraph" w:styleId="aa">
    <w:name w:val="Revision"/>
    <w:hidden/>
    <w:uiPriority w:val="99"/>
    <w:semiHidden/>
    <w:rsid w:val="00A2176C"/>
    <w:rPr>
      <w:szCs w:val="22"/>
    </w:rPr>
  </w:style>
  <w:style w:type="character" w:styleId="ab">
    <w:name w:val="annotation reference"/>
    <w:basedOn w:val="a0"/>
    <w:uiPriority w:val="99"/>
    <w:rsid w:val="007E5558"/>
    <w:rPr>
      <w:sz w:val="16"/>
      <w:szCs w:val="16"/>
    </w:rPr>
  </w:style>
  <w:style w:type="paragraph" w:styleId="ac">
    <w:name w:val="annotation text"/>
    <w:basedOn w:val="a"/>
    <w:link w:val="ad"/>
    <w:uiPriority w:val="99"/>
    <w:rsid w:val="007E5558"/>
    <w:rPr>
      <w:sz w:val="20"/>
      <w:szCs w:val="20"/>
    </w:rPr>
  </w:style>
  <w:style w:type="character" w:customStyle="1" w:styleId="ad">
    <w:name w:val="コメント文字列 (文字)"/>
    <w:basedOn w:val="a0"/>
    <w:link w:val="ac"/>
    <w:uiPriority w:val="99"/>
    <w:rsid w:val="007E5558"/>
    <w:rPr>
      <w:sz w:val="20"/>
      <w:szCs w:val="20"/>
    </w:rPr>
  </w:style>
  <w:style w:type="paragraph" w:styleId="ae">
    <w:name w:val="annotation subject"/>
    <w:basedOn w:val="ac"/>
    <w:next w:val="ac"/>
    <w:link w:val="af"/>
    <w:uiPriority w:val="99"/>
    <w:rsid w:val="007E5558"/>
    <w:rPr>
      <w:b/>
      <w:bCs/>
    </w:rPr>
  </w:style>
  <w:style w:type="character" w:customStyle="1" w:styleId="af">
    <w:name w:val="コメント内容 (文字)"/>
    <w:basedOn w:val="ad"/>
    <w:link w:val="ae"/>
    <w:uiPriority w:val="99"/>
    <w:rsid w:val="007E5558"/>
    <w:rPr>
      <w:b/>
      <w:bCs/>
      <w:sz w:val="20"/>
      <w:szCs w:val="20"/>
    </w:rPr>
  </w:style>
  <w:style w:type="paragraph" w:customStyle="1" w:styleId="Default">
    <w:name w:val="Default"/>
    <w:rsid w:val="007E5558"/>
    <w:pPr>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b60efa-25c2-4827-854a-055c66cea2a4" xsi:nil="true"/>
    <lcf76f155ced4ddcb4097134ff3c332f xmlns="071f5428-abd4-46c6-af60-52a74ab98ef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B7AE82D5026140B8507C2F962E5CF6" ma:contentTypeVersion="17" ma:contentTypeDescription="Create a new document." ma:contentTypeScope="" ma:versionID="64e52d69aadc6dd9ea666a7c1a1cc489">
  <xsd:schema xmlns:xsd="http://www.w3.org/2001/XMLSchema" xmlns:xs="http://www.w3.org/2001/XMLSchema" xmlns:p="http://schemas.microsoft.com/office/2006/metadata/properties" xmlns:ns2="071f5428-abd4-46c6-af60-52a74ab98efa" xmlns:ns3="10b60efa-25c2-4827-854a-055c66cea2a4" targetNamespace="http://schemas.microsoft.com/office/2006/metadata/properties" ma:root="true" ma:fieldsID="025c5646d85d961dd42b8647ffe78d41" ns2:_="" ns3:_="">
    <xsd:import namespace="071f5428-abd4-46c6-af60-52a74ab98efa"/>
    <xsd:import namespace="10b60efa-25c2-4827-854a-055c66cea2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f5428-abd4-46c6-af60-52a74ab98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06dc81-7351-40b9-acc0-3b5a169b4e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60efa-25c2-4827-854a-055c66cea2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f159e6-201e-49bd-84d5-5254a0b8692a}" ma:internalName="TaxCatchAll" ma:showField="CatchAllData" ma:web="10b60efa-25c2-4827-854a-055c66cea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2A91D-03AB-41A9-A846-0621F23235F6}">
  <ds:schemaRefs>
    <ds:schemaRef ds:uri="http://schemas.microsoft.com/sharepoint/v3/contenttype/forms"/>
  </ds:schemaRefs>
</ds:datastoreItem>
</file>

<file path=customXml/itemProps2.xml><?xml version="1.0" encoding="utf-8"?>
<ds:datastoreItem xmlns:ds="http://schemas.openxmlformats.org/officeDocument/2006/customXml" ds:itemID="{F45F0B3A-C93F-404B-B259-464E8F88937C}">
  <ds:schemaRefs>
    <ds:schemaRef ds:uri="http://schemas.microsoft.com/office/2006/metadata/properties"/>
    <ds:schemaRef ds:uri="http://schemas.microsoft.com/office/infopath/2007/PartnerControls"/>
    <ds:schemaRef ds:uri="10b60efa-25c2-4827-854a-055c66cea2a4"/>
    <ds:schemaRef ds:uri="071f5428-abd4-46c6-af60-52a74ab98efa"/>
  </ds:schemaRefs>
</ds:datastoreItem>
</file>

<file path=customXml/itemProps3.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customXml/itemProps4.xml><?xml version="1.0" encoding="utf-8"?>
<ds:datastoreItem xmlns:ds="http://schemas.openxmlformats.org/officeDocument/2006/customXml" ds:itemID="{49103ABC-8A39-4B71-A06C-27549012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f5428-abd4-46c6-af60-52a74ab98efa"/>
    <ds:schemaRef ds:uri="10b60efa-25c2-4827-854a-055c66cea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comodo</dc:creator>
  <cp:keywords/>
  <dc:description/>
  <cp:lastModifiedBy>HIOKI Ayaka (AHI_JP1)</cp:lastModifiedBy>
  <cp:revision>20</cp:revision>
  <dcterms:created xsi:type="dcterms:W3CDTF">2023-07-28T07:56:00Z</dcterms:created>
  <dcterms:modified xsi:type="dcterms:W3CDTF">2023-08-02T00:09:00Z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0x010100E1B7AE82D5026140B8507C2F962E5CF6</vt:lpwstr>
  </property>
  <property fmtid="{D5CDD505-2E9C-101B-9397-08002B2CF9AE}" pid="3" name="MediaServiceImageTags">
    <vt:lpwstr/>
  </property>
</Properties>
</file>